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ECF14" w14:textId="0EFE46D3" w:rsidR="00CB319D" w:rsidRDefault="00D411E0" w:rsidP="008A1D4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高齢化の</w:t>
      </w:r>
      <w:r w:rsidR="00235B0E">
        <w:rPr>
          <w:rFonts w:hint="eastAsia"/>
        </w:rPr>
        <w:t>進行</w:t>
      </w:r>
      <w:r>
        <w:rPr>
          <w:rFonts w:hint="eastAsia"/>
        </w:rPr>
        <w:t>と孤独な高齢者</w:t>
      </w:r>
    </w:p>
    <w:p w14:paraId="7C670C3D" w14:textId="1AA1617F" w:rsidR="008A1D4D" w:rsidRPr="00995C9D" w:rsidRDefault="008A1D4D" w:rsidP="008A1D4D"/>
    <w:p w14:paraId="61EB0C97" w14:textId="6E768951" w:rsidR="00AC6806" w:rsidRDefault="00974941" w:rsidP="00415514">
      <w:r>
        <w:rPr>
          <w:rFonts w:hint="eastAsia"/>
        </w:rPr>
        <w:t>・</w:t>
      </w:r>
      <w:r w:rsidR="00432CA9">
        <w:rPr>
          <w:rFonts w:hint="eastAsia"/>
        </w:rPr>
        <w:t>高齢化</w:t>
      </w:r>
      <w:r w:rsidR="009A068B">
        <w:rPr>
          <w:rFonts w:hint="eastAsia"/>
        </w:rPr>
        <w:t>の</w:t>
      </w:r>
      <w:r w:rsidR="001A2E01">
        <w:rPr>
          <w:rFonts w:hint="eastAsia"/>
        </w:rPr>
        <w:t>進行</w:t>
      </w:r>
    </w:p>
    <w:p w14:paraId="5DF5F40B" w14:textId="3047F4FD" w:rsidR="009A0860" w:rsidRDefault="003B58AC" w:rsidP="00415514">
      <w:r>
        <w:rPr>
          <w:rFonts w:hint="eastAsia"/>
        </w:rPr>
        <w:t xml:space="preserve">　日本は現在「超高齢社会」と呼ばれている</w:t>
      </w:r>
      <w:r w:rsidR="00E30A22">
        <w:rPr>
          <w:rFonts w:hint="eastAsia"/>
        </w:rPr>
        <w:t>。超高齢社会とは、高齢化率</w:t>
      </w:r>
      <w:r w:rsidR="005D53F2">
        <w:rPr>
          <w:rFonts w:hint="eastAsia"/>
        </w:rPr>
        <w:t>が21％を超えた社会を</w:t>
      </w:r>
      <w:r w:rsidR="0070419D">
        <w:rPr>
          <w:rFonts w:hint="eastAsia"/>
        </w:rPr>
        <w:t>さす</w:t>
      </w:r>
      <w:r w:rsidR="005D53F2">
        <w:rPr>
          <w:rFonts w:hint="eastAsia"/>
        </w:rPr>
        <w:t>。高齢化率は</w:t>
      </w:r>
      <w:r w:rsidR="00E33B5D">
        <w:rPr>
          <w:rFonts w:hint="eastAsia"/>
        </w:rPr>
        <w:t>、</w:t>
      </w:r>
      <w:r w:rsidR="00286FFC">
        <w:rPr>
          <w:rFonts w:hint="eastAsia"/>
        </w:rPr>
        <w:t>総</w:t>
      </w:r>
      <w:r w:rsidR="0013753D">
        <w:rPr>
          <w:rFonts w:hint="eastAsia"/>
        </w:rPr>
        <w:t>人口に占める65歳以上の高齢者の割合</w:t>
      </w:r>
      <w:r w:rsidR="0070419D">
        <w:rPr>
          <w:rFonts w:hint="eastAsia"/>
        </w:rPr>
        <w:t>である</w:t>
      </w:r>
      <w:r w:rsidR="0013753D">
        <w:rPr>
          <w:rFonts w:hint="eastAsia"/>
        </w:rPr>
        <w:t>。</w:t>
      </w:r>
      <w:r w:rsidR="008E69C5">
        <w:rPr>
          <w:rFonts w:hint="eastAsia"/>
        </w:rPr>
        <w:t>また、</w:t>
      </w:r>
      <w:r w:rsidR="0085151D">
        <w:rPr>
          <w:rFonts w:hint="eastAsia"/>
        </w:rPr>
        <w:t>高齢化率が</w:t>
      </w:r>
      <w:r w:rsidR="001044EE">
        <w:rPr>
          <w:rFonts w:hint="eastAsia"/>
        </w:rPr>
        <w:t>７％を超えた</w:t>
      </w:r>
      <w:r w:rsidR="00EE11C6">
        <w:rPr>
          <w:rFonts w:hint="eastAsia"/>
        </w:rPr>
        <w:t>時点で</w:t>
      </w:r>
      <w:r w:rsidR="001044EE">
        <w:rPr>
          <w:rFonts w:hint="eastAsia"/>
        </w:rPr>
        <w:t>「</w:t>
      </w:r>
      <w:r w:rsidR="00EE11C6">
        <w:rPr>
          <w:rFonts w:hint="eastAsia"/>
        </w:rPr>
        <w:t>高齢化社会」、14％を超えると「高齢社会」と定義される。</w:t>
      </w:r>
      <w:r w:rsidR="00E95CC2">
        <w:rPr>
          <w:rFonts w:hint="eastAsia"/>
        </w:rPr>
        <w:t>日本では</w:t>
      </w:r>
      <w:r w:rsidR="00BC07A5">
        <w:rPr>
          <w:rFonts w:hint="eastAsia"/>
        </w:rPr>
        <w:t>、</w:t>
      </w:r>
      <w:r w:rsidR="003E173F">
        <w:rPr>
          <w:rFonts w:hint="eastAsia"/>
        </w:rPr>
        <w:t>1970年</w:t>
      </w:r>
      <w:r w:rsidR="00197C11">
        <w:rPr>
          <w:rFonts w:hint="eastAsia"/>
        </w:rPr>
        <w:t>から</w:t>
      </w:r>
      <w:r w:rsidR="001F6A6C">
        <w:rPr>
          <w:rFonts w:hint="eastAsia"/>
        </w:rPr>
        <w:t>すでに</w:t>
      </w:r>
      <w:r w:rsidR="00BC07A5">
        <w:rPr>
          <w:rFonts w:hint="eastAsia"/>
        </w:rPr>
        <w:t>高齢化社会に突入</w:t>
      </w:r>
      <w:r w:rsidR="00ED6538">
        <w:rPr>
          <w:rFonts w:hint="eastAsia"/>
        </w:rPr>
        <w:t>して</w:t>
      </w:r>
      <w:r w:rsidR="00A06B16">
        <w:rPr>
          <w:rFonts w:hint="eastAsia"/>
        </w:rPr>
        <w:t>おり、</w:t>
      </w:r>
      <w:r w:rsidR="00C4133B">
        <w:rPr>
          <w:rFonts w:hint="eastAsia"/>
        </w:rPr>
        <w:t>その後</w:t>
      </w:r>
      <w:r w:rsidR="00826493">
        <w:rPr>
          <w:rFonts w:hint="eastAsia"/>
        </w:rPr>
        <w:t>1994年に高齢社会、</w:t>
      </w:r>
      <w:r w:rsidR="002B53E8">
        <w:rPr>
          <w:rFonts w:hint="eastAsia"/>
        </w:rPr>
        <w:t>2007年に超高齢社会を迎えている</w:t>
      </w:r>
      <w:r w:rsidR="009A0860">
        <w:rPr>
          <w:rFonts w:hint="eastAsia"/>
        </w:rPr>
        <w:t>。</w:t>
      </w:r>
    </w:p>
    <w:p w14:paraId="3394F090" w14:textId="35BE714C" w:rsidR="00F916AC" w:rsidRDefault="009A0860" w:rsidP="00415514">
      <w:r>
        <w:rPr>
          <w:rFonts w:hint="eastAsia"/>
        </w:rPr>
        <w:t xml:space="preserve">　</w:t>
      </w:r>
      <w:r w:rsidR="00630A9F">
        <w:rPr>
          <w:rFonts w:hint="eastAsia"/>
        </w:rPr>
        <w:t>内閣府「</w:t>
      </w:r>
      <w:r w:rsidR="002D1575">
        <w:rPr>
          <w:rFonts w:hint="eastAsia"/>
        </w:rPr>
        <w:t>令和</w:t>
      </w:r>
      <w:r w:rsidR="008F1177">
        <w:rPr>
          <w:rFonts w:hint="eastAsia"/>
        </w:rPr>
        <w:t>２</w:t>
      </w:r>
      <w:r w:rsidR="002D1575">
        <w:rPr>
          <w:rFonts w:hint="eastAsia"/>
        </w:rPr>
        <w:t>年版</w:t>
      </w:r>
      <w:r w:rsidR="00F305C2">
        <w:rPr>
          <w:rFonts w:hint="eastAsia"/>
        </w:rPr>
        <w:t>高齢社会白書</w:t>
      </w:r>
      <w:r w:rsidR="00630A9F">
        <w:rPr>
          <w:rFonts w:hint="eastAsia"/>
        </w:rPr>
        <w:t>」</w:t>
      </w:r>
      <w:r w:rsidR="00F305C2">
        <w:rPr>
          <w:rFonts w:hint="eastAsia"/>
        </w:rPr>
        <w:t>によれば、</w:t>
      </w:r>
      <w:r w:rsidR="0072759E">
        <w:rPr>
          <w:rFonts w:hint="eastAsia"/>
        </w:rPr>
        <w:t>令和元年</w:t>
      </w:r>
      <w:r w:rsidR="00FD751F">
        <w:rPr>
          <w:rFonts w:hint="eastAsia"/>
        </w:rPr>
        <w:t>10月時</w:t>
      </w:r>
      <w:r w:rsidR="005F5817">
        <w:rPr>
          <w:rFonts w:hint="eastAsia"/>
        </w:rPr>
        <w:t>の</w:t>
      </w:r>
      <w:r w:rsidR="00D61DC4">
        <w:rPr>
          <w:rFonts w:hint="eastAsia"/>
        </w:rPr>
        <w:t>日本の</w:t>
      </w:r>
      <w:r w:rsidR="00B50855">
        <w:rPr>
          <w:rFonts w:hint="eastAsia"/>
        </w:rPr>
        <w:t>高齢化率は</w:t>
      </w:r>
      <w:r w:rsidR="00874F53">
        <w:rPr>
          <w:rFonts w:hint="eastAsia"/>
        </w:rPr>
        <w:t>2</w:t>
      </w:r>
      <w:r w:rsidR="00874F53">
        <w:t>8.4</w:t>
      </w:r>
      <w:r w:rsidR="00874F53">
        <w:rPr>
          <w:rFonts w:hint="eastAsia"/>
        </w:rPr>
        <w:t>％で、</w:t>
      </w:r>
      <w:r w:rsidR="00D1331F">
        <w:rPr>
          <w:rFonts w:hint="eastAsia"/>
        </w:rPr>
        <w:t>総人口</w:t>
      </w:r>
      <w:r w:rsidR="008F1177">
        <w:rPr>
          <w:rFonts w:hint="eastAsia"/>
        </w:rPr>
        <w:t>１</w:t>
      </w:r>
      <w:r w:rsidR="00D1331F">
        <w:rPr>
          <w:rFonts w:hint="eastAsia"/>
        </w:rPr>
        <w:t>億2617万人</w:t>
      </w:r>
      <w:r w:rsidR="008F1177">
        <w:rPr>
          <w:rFonts w:hint="eastAsia"/>
        </w:rPr>
        <w:t>に対し</w:t>
      </w:r>
      <w:r w:rsidR="007801A3">
        <w:rPr>
          <w:rFonts w:hint="eastAsia"/>
        </w:rPr>
        <w:t>65歳以上人口は3589万人</w:t>
      </w:r>
      <w:r w:rsidR="00C14644">
        <w:rPr>
          <w:rFonts w:hint="eastAsia"/>
        </w:rPr>
        <w:t>であった</w:t>
      </w:r>
      <w:r w:rsidR="007801A3">
        <w:rPr>
          <w:rFonts w:hint="eastAsia"/>
        </w:rPr>
        <w:t>。</w:t>
      </w:r>
      <w:r w:rsidR="006A5F8A">
        <w:rPr>
          <w:rFonts w:hint="eastAsia"/>
        </w:rPr>
        <w:t>（</w:t>
      </w:r>
      <w:r w:rsidR="00EA382C">
        <w:rPr>
          <w:rFonts w:hint="eastAsia"/>
        </w:rPr>
        <w:t>表</w:t>
      </w:r>
      <w:r w:rsidR="006D343A">
        <w:rPr>
          <w:rFonts w:hint="eastAsia"/>
        </w:rPr>
        <w:t>１</w:t>
      </w:r>
      <w:r w:rsidR="006A5F8A">
        <w:rPr>
          <w:rFonts w:hint="eastAsia"/>
        </w:rPr>
        <w:t>）</w:t>
      </w:r>
      <w:r w:rsidR="0047082E">
        <w:rPr>
          <w:rFonts w:hint="eastAsia"/>
        </w:rPr>
        <w:t xml:space="preserve">　</w:t>
      </w:r>
      <w:r w:rsidR="007D45FB">
        <w:rPr>
          <w:rFonts w:hint="eastAsia"/>
        </w:rPr>
        <w:t>1970年に</w:t>
      </w:r>
      <w:r w:rsidR="0059355F">
        <w:rPr>
          <w:rFonts w:hint="eastAsia"/>
        </w:rPr>
        <w:t>７％を超えて</w:t>
      </w:r>
      <w:r w:rsidR="003A1324">
        <w:rPr>
          <w:rFonts w:hint="eastAsia"/>
        </w:rPr>
        <w:t>から現在に至るまで、日本の高齢化率は</w:t>
      </w:r>
      <w:r w:rsidR="00AB302E">
        <w:rPr>
          <w:rFonts w:hint="eastAsia"/>
        </w:rPr>
        <w:t>上昇を続け、</w:t>
      </w:r>
      <w:r w:rsidR="00CB14DA">
        <w:rPr>
          <w:rFonts w:hint="eastAsia"/>
        </w:rPr>
        <w:t>わずか</w:t>
      </w:r>
      <w:r w:rsidR="000C5CB7">
        <w:rPr>
          <w:rFonts w:hint="eastAsia"/>
        </w:rPr>
        <w:t>50年で</w:t>
      </w:r>
      <w:r w:rsidR="00557CB9">
        <w:rPr>
          <w:rFonts w:hint="eastAsia"/>
        </w:rPr>
        <w:t>今ではその</w:t>
      </w:r>
      <w:r w:rsidR="00792E7B">
        <w:rPr>
          <w:rFonts w:hint="eastAsia"/>
        </w:rPr>
        <w:t>４</w:t>
      </w:r>
      <w:r w:rsidR="00557CB9">
        <w:rPr>
          <w:rFonts w:hint="eastAsia"/>
        </w:rPr>
        <w:t>倍</w:t>
      </w:r>
      <w:r w:rsidR="001A0EBF">
        <w:rPr>
          <w:rFonts w:hint="eastAsia"/>
        </w:rPr>
        <w:t>に達している</w:t>
      </w:r>
      <w:r w:rsidR="00575A61">
        <w:rPr>
          <w:rFonts w:hint="eastAsia"/>
        </w:rPr>
        <w:t>。</w:t>
      </w:r>
    </w:p>
    <w:p w14:paraId="5E52418C" w14:textId="01DC6DFF" w:rsidR="00503780" w:rsidRDefault="00632864" w:rsidP="00503780">
      <w:pPr>
        <w:ind w:firstLineChars="100" w:firstLine="210"/>
      </w:pPr>
      <w:r>
        <w:rPr>
          <w:rFonts w:hint="eastAsia"/>
        </w:rPr>
        <w:t>高齢化は</w:t>
      </w:r>
      <w:r w:rsidR="007224B9">
        <w:rPr>
          <w:rFonts w:hint="eastAsia"/>
        </w:rPr>
        <w:t>日本</w:t>
      </w:r>
      <w:r w:rsidR="00CB7709">
        <w:rPr>
          <w:rFonts w:hint="eastAsia"/>
        </w:rPr>
        <w:t>のみならず</w:t>
      </w:r>
      <w:r w:rsidR="003569AC">
        <w:rPr>
          <w:rFonts w:hint="eastAsia"/>
        </w:rPr>
        <w:t>先進諸国を中心に</w:t>
      </w:r>
      <w:r w:rsidR="0055162E">
        <w:rPr>
          <w:rFonts w:hint="eastAsia"/>
        </w:rPr>
        <w:t>世界中で</w:t>
      </w:r>
      <w:r w:rsidR="007134CA">
        <w:rPr>
          <w:rFonts w:hint="eastAsia"/>
        </w:rPr>
        <w:t>問題となっているが</w:t>
      </w:r>
      <w:r w:rsidR="00444CFD">
        <w:rPr>
          <w:rFonts w:hint="eastAsia"/>
        </w:rPr>
        <w:t>、</w:t>
      </w:r>
      <w:r w:rsidR="0088108D">
        <w:rPr>
          <w:rFonts w:hint="eastAsia"/>
        </w:rPr>
        <w:t>日本</w:t>
      </w:r>
      <w:r w:rsidR="00CB259C">
        <w:rPr>
          <w:rFonts w:hint="eastAsia"/>
        </w:rPr>
        <w:t>の高齢化</w:t>
      </w:r>
      <w:r w:rsidR="007F3CB5">
        <w:rPr>
          <w:rFonts w:hint="eastAsia"/>
        </w:rPr>
        <w:t>は</w:t>
      </w:r>
      <w:r w:rsidR="00086BA2">
        <w:rPr>
          <w:rFonts w:hint="eastAsia"/>
        </w:rPr>
        <w:t>他国と比べて</w:t>
      </w:r>
      <w:r w:rsidR="005D7704">
        <w:rPr>
          <w:rFonts w:hint="eastAsia"/>
        </w:rPr>
        <w:t>も</w:t>
      </w:r>
      <w:r w:rsidR="00086BA2">
        <w:rPr>
          <w:rFonts w:hint="eastAsia"/>
        </w:rPr>
        <w:t>急速であ</w:t>
      </w:r>
      <w:r w:rsidR="00F916AC">
        <w:rPr>
          <w:rFonts w:hint="eastAsia"/>
        </w:rPr>
        <w:t>り、</w:t>
      </w:r>
      <w:r w:rsidR="00AB5E7A">
        <w:rPr>
          <w:rFonts w:hint="eastAsia"/>
        </w:rPr>
        <w:t>高齢化率の推移を見ても、</w:t>
      </w:r>
      <w:r w:rsidR="00ED1AF7">
        <w:rPr>
          <w:rFonts w:hint="eastAsia"/>
        </w:rPr>
        <w:t>きわめて深刻な状態</w:t>
      </w:r>
      <w:r w:rsidR="004E67CC">
        <w:rPr>
          <w:rFonts w:hint="eastAsia"/>
        </w:rPr>
        <w:t>で</w:t>
      </w:r>
      <w:r w:rsidR="00ED1AF7">
        <w:rPr>
          <w:rFonts w:hint="eastAsia"/>
        </w:rPr>
        <w:t>あることが</w:t>
      </w:r>
      <w:r w:rsidR="00A37C84">
        <w:rPr>
          <w:rFonts w:hint="eastAsia"/>
        </w:rPr>
        <w:t>わ</w:t>
      </w:r>
      <w:r w:rsidR="00ED1AF7">
        <w:rPr>
          <w:rFonts w:hint="eastAsia"/>
        </w:rPr>
        <w:t>かる。</w:t>
      </w:r>
      <w:r w:rsidR="004C3BCE">
        <w:rPr>
          <w:rFonts w:hint="eastAsia"/>
        </w:rPr>
        <w:t>（図２）</w:t>
      </w:r>
    </w:p>
    <w:p w14:paraId="303B97F3" w14:textId="71EE9926" w:rsidR="0049310A" w:rsidRDefault="00ED4D9A" w:rsidP="001073D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1488E45E" wp14:editId="2BB5A102">
            <wp:simplePos x="0" y="0"/>
            <wp:positionH relativeFrom="margin">
              <wp:align>left</wp:align>
            </wp:positionH>
            <wp:positionV relativeFrom="paragraph">
              <wp:posOffset>501650</wp:posOffset>
            </wp:positionV>
            <wp:extent cx="2973705" cy="3999865"/>
            <wp:effectExtent l="0" t="0" r="0" b="635"/>
            <wp:wrapTopAndBottom/>
            <wp:docPr id="5" name="図 5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テーブル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887FE" w14:textId="77777777" w:rsidR="00246CCC" w:rsidRPr="00404156" w:rsidRDefault="00246CCC" w:rsidP="00246CCC">
      <w:pPr>
        <w:rPr>
          <w:rFonts w:hint="eastAsia"/>
        </w:rPr>
      </w:pPr>
      <w:r>
        <w:rPr>
          <w:rFonts w:hint="eastAsia"/>
        </w:rPr>
        <w:t>表１　日本の高齢化の現状</w:t>
      </w:r>
    </w:p>
    <w:p w14:paraId="69763552" w14:textId="22A7FE50" w:rsidR="00246CCC" w:rsidRDefault="00CD34CB" w:rsidP="00246CCC">
      <w:r>
        <w:rPr>
          <w:rFonts w:hint="eastAsia"/>
        </w:rPr>
        <w:t>（</w:t>
      </w:r>
      <w:r w:rsidR="00C94758">
        <w:rPr>
          <w:rFonts w:hint="eastAsia"/>
        </w:rPr>
        <w:t>出典</w:t>
      </w:r>
      <w:r>
        <w:rPr>
          <w:rFonts w:hint="eastAsia"/>
        </w:rPr>
        <w:t>）</w:t>
      </w:r>
      <w:r w:rsidR="00D15F9D">
        <w:rPr>
          <w:rFonts w:hint="eastAsia"/>
        </w:rPr>
        <w:t>令和２年版高齢社会白書</w:t>
      </w:r>
      <w:r w:rsidR="008E51C9">
        <w:rPr>
          <w:rFonts w:hint="eastAsia"/>
        </w:rPr>
        <w:t xml:space="preserve">　内閣府</w:t>
      </w:r>
    </w:p>
    <w:p w14:paraId="21D40441" w14:textId="58A4AA13" w:rsidR="00E44743" w:rsidRDefault="00E44743" w:rsidP="00246CCC">
      <w:pPr>
        <w:rPr>
          <w:rFonts w:hint="eastAsia"/>
        </w:rPr>
      </w:pPr>
      <w:r>
        <w:rPr>
          <w:rFonts w:hint="eastAsia"/>
        </w:rPr>
        <w:lastRenderedPageBreak/>
        <w:t>図２</w:t>
      </w:r>
      <w:r w:rsidR="00BE688B">
        <w:rPr>
          <w:rFonts w:hint="eastAsia"/>
        </w:rPr>
        <w:t xml:space="preserve">　世界の高齢化率の推移</w:t>
      </w:r>
    </w:p>
    <w:p w14:paraId="770646E5" w14:textId="2C6D14D3" w:rsidR="00B42E28" w:rsidRDefault="00493596" w:rsidP="00246CCC">
      <w:r>
        <w:rPr>
          <w:rFonts w:hint="eastAsia"/>
          <w:noProof/>
        </w:rPr>
        <w:drawing>
          <wp:inline distT="0" distB="0" distL="0" distR="0" wp14:anchorId="77632D0A" wp14:editId="06A80C20">
            <wp:extent cx="5400040" cy="3701415"/>
            <wp:effectExtent l="0" t="0" r="0" b="0"/>
            <wp:docPr id="6" name="図 6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グラフ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68208" w14:textId="77777777" w:rsidR="00A13B2E" w:rsidRDefault="00A13B2E" w:rsidP="00A13B2E">
      <w:r>
        <w:rPr>
          <w:rFonts w:hint="eastAsia"/>
        </w:rPr>
        <w:t>（出典）令和２年版高齢社会白書　内閣府</w:t>
      </w:r>
    </w:p>
    <w:p w14:paraId="6FC4BAFD" w14:textId="6A25F13B" w:rsidR="00A13B2E" w:rsidRDefault="00A13B2E" w:rsidP="00246CCC"/>
    <w:p w14:paraId="4CA460BD" w14:textId="77777777" w:rsidR="00627F50" w:rsidRDefault="00627F50" w:rsidP="00246CCC">
      <w:pPr>
        <w:rPr>
          <w:rFonts w:hint="eastAsia"/>
        </w:rPr>
      </w:pPr>
    </w:p>
    <w:p w14:paraId="661D4421" w14:textId="4A450A05" w:rsidR="00DA2C3B" w:rsidRDefault="00834B29" w:rsidP="00246CCC">
      <w:r>
        <w:rPr>
          <w:rFonts w:hint="eastAsia"/>
        </w:rPr>
        <w:t>・</w:t>
      </w:r>
      <w:r w:rsidR="0049132F">
        <w:rPr>
          <w:rFonts w:hint="eastAsia"/>
        </w:rPr>
        <w:t>孤独</w:t>
      </w:r>
      <w:r w:rsidR="00150A0B">
        <w:rPr>
          <w:rFonts w:hint="eastAsia"/>
        </w:rPr>
        <w:t>な</w:t>
      </w:r>
      <w:r w:rsidR="00437EE8">
        <w:rPr>
          <w:rFonts w:hint="eastAsia"/>
        </w:rPr>
        <w:t>高齢者</w:t>
      </w:r>
      <w:r w:rsidR="001A2E01">
        <w:rPr>
          <w:rFonts w:hint="eastAsia"/>
        </w:rPr>
        <w:t>の増加</w:t>
      </w:r>
    </w:p>
    <w:p w14:paraId="055BA3B5" w14:textId="5819419C" w:rsidR="00F03295" w:rsidRDefault="00F32C64" w:rsidP="00246CCC">
      <w:r>
        <w:rPr>
          <w:rFonts w:hint="eastAsia"/>
        </w:rPr>
        <w:t xml:space="preserve">　</w:t>
      </w:r>
      <w:r w:rsidR="000B23E0">
        <w:rPr>
          <w:rFonts w:hint="eastAsia"/>
        </w:rPr>
        <w:t>このまま</w:t>
      </w:r>
      <w:r>
        <w:rPr>
          <w:rFonts w:hint="eastAsia"/>
        </w:rPr>
        <w:t>高齢化が進行</w:t>
      </w:r>
      <w:r w:rsidR="00D61FE4">
        <w:rPr>
          <w:rFonts w:hint="eastAsia"/>
        </w:rPr>
        <w:t>していくと</w:t>
      </w:r>
      <w:r w:rsidR="00722B94">
        <w:rPr>
          <w:rFonts w:hint="eastAsia"/>
        </w:rPr>
        <w:t>、</w:t>
      </w:r>
      <w:r w:rsidR="004D6EEF">
        <w:rPr>
          <w:rFonts w:hint="eastAsia"/>
        </w:rPr>
        <w:t>今後</w:t>
      </w:r>
      <w:r w:rsidR="00B07BC6">
        <w:rPr>
          <w:rFonts w:hint="eastAsia"/>
        </w:rPr>
        <w:t>日本では</w:t>
      </w:r>
      <w:r w:rsidR="00C752C6">
        <w:rPr>
          <w:rFonts w:hint="eastAsia"/>
        </w:rPr>
        <w:t>労働力人口の減少や若い世代の</w:t>
      </w:r>
      <w:r w:rsidR="003607C7">
        <w:rPr>
          <w:rFonts w:hint="eastAsia"/>
        </w:rPr>
        <w:t>社会</w:t>
      </w:r>
      <w:r w:rsidR="00736CB9">
        <w:rPr>
          <w:rFonts w:hint="eastAsia"/>
        </w:rPr>
        <w:t>保障</w:t>
      </w:r>
      <w:r w:rsidR="00C752C6">
        <w:rPr>
          <w:rFonts w:hint="eastAsia"/>
        </w:rPr>
        <w:t>負担</w:t>
      </w:r>
      <w:r w:rsidR="00D46DCD">
        <w:rPr>
          <w:rFonts w:hint="eastAsia"/>
        </w:rPr>
        <w:t>の増大</w:t>
      </w:r>
      <w:r w:rsidR="003E5030">
        <w:rPr>
          <w:rFonts w:hint="eastAsia"/>
        </w:rPr>
        <w:t>など様々な問題が生じてくる。</w:t>
      </w:r>
      <w:r w:rsidR="002956BE">
        <w:rPr>
          <w:rFonts w:hint="eastAsia"/>
        </w:rPr>
        <w:t>そのなかで</w:t>
      </w:r>
      <w:r w:rsidR="00A342DF">
        <w:rPr>
          <w:rFonts w:hint="eastAsia"/>
        </w:rPr>
        <w:t>私が今回取り上げ</w:t>
      </w:r>
      <w:r w:rsidR="00E001FD">
        <w:rPr>
          <w:rFonts w:hint="eastAsia"/>
        </w:rPr>
        <w:t>たい</w:t>
      </w:r>
      <w:r w:rsidR="00A342DF">
        <w:rPr>
          <w:rFonts w:hint="eastAsia"/>
        </w:rPr>
        <w:t>のが「高齢者の</w:t>
      </w:r>
      <w:r w:rsidR="003777CC">
        <w:rPr>
          <w:rFonts w:hint="eastAsia"/>
        </w:rPr>
        <w:t>孤立</w:t>
      </w:r>
      <w:r w:rsidR="00A342DF">
        <w:rPr>
          <w:rFonts w:hint="eastAsia"/>
        </w:rPr>
        <w:t>」という問題だ。</w:t>
      </w:r>
    </w:p>
    <w:p w14:paraId="0DC9E291" w14:textId="5EC7EFEC" w:rsidR="00A25690" w:rsidRDefault="00DA66F2" w:rsidP="00246CCC">
      <w:r>
        <w:rPr>
          <w:rFonts w:hint="eastAsia"/>
        </w:rPr>
        <w:t xml:space="preserve">　</w:t>
      </w:r>
      <w:r w:rsidR="00896E50">
        <w:rPr>
          <w:rFonts w:hint="eastAsia"/>
        </w:rPr>
        <w:t>内閣府の調査によ</w:t>
      </w:r>
      <w:r w:rsidR="00B90B16">
        <w:rPr>
          <w:rFonts w:hint="eastAsia"/>
        </w:rPr>
        <w:t>ると</w:t>
      </w:r>
      <w:r w:rsidR="00896E50">
        <w:rPr>
          <w:rFonts w:hint="eastAsia"/>
        </w:rPr>
        <w:t>、</w:t>
      </w:r>
      <w:r w:rsidR="00567EF4">
        <w:rPr>
          <w:rFonts w:hint="eastAsia"/>
        </w:rPr>
        <w:t>現在、一人暮らしの高齢者は男女ともに増加傾向にある。</w:t>
      </w:r>
      <w:r w:rsidR="00BF05ED">
        <w:rPr>
          <w:rFonts w:hint="eastAsia"/>
        </w:rPr>
        <w:t>（図３</w:t>
      </w:r>
      <w:r w:rsidR="0080073D">
        <w:rPr>
          <w:rFonts w:hint="eastAsia"/>
        </w:rPr>
        <w:t>）</w:t>
      </w:r>
      <w:r w:rsidR="009C14C5">
        <w:rPr>
          <w:rFonts w:hint="eastAsia"/>
        </w:rPr>
        <w:t xml:space="preserve">　</w:t>
      </w:r>
      <w:r w:rsidR="00C45CCB">
        <w:rPr>
          <w:rFonts w:hint="eastAsia"/>
        </w:rPr>
        <w:t>単身</w:t>
      </w:r>
      <w:r w:rsidR="00633882">
        <w:rPr>
          <w:rFonts w:hint="eastAsia"/>
        </w:rPr>
        <w:t>高齢者は、何らかの理由で</w:t>
      </w:r>
      <w:r w:rsidR="00203BAF">
        <w:rPr>
          <w:rFonts w:hint="eastAsia"/>
        </w:rPr>
        <w:t>家族または親族と別居しているケースが多く、</w:t>
      </w:r>
      <w:r w:rsidR="00D75481">
        <w:rPr>
          <w:rFonts w:hint="eastAsia"/>
        </w:rPr>
        <w:t>病気</w:t>
      </w:r>
      <w:r w:rsidR="000122B2">
        <w:rPr>
          <w:rFonts w:hint="eastAsia"/>
        </w:rPr>
        <w:t>の</w:t>
      </w:r>
      <w:r w:rsidR="00D75481">
        <w:rPr>
          <w:rFonts w:hint="eastAsia"/>
        </w:rPr>
        <w:t>とき</w:t>
      </w:r>
      <w:r w:rsidR="00DD0C36">
        <w:rPr>
          <w:rFonts w:hint="eastAsia"/>
        </w:rPr>
        <w:t>や</w:t>
      </w:r>
      <w:r w:rsidR="000F280B">
        <w:rPr>
          <w:rFonts w:hint="eastAsia"/>
        </w:rPr>
        <w:t>日常生活で</w:t>
      </w:r>
      <w:r w:rsidR="00DD0C36">
        <w:rPr>
          <w:rFonts w:hint="eastAsia"/>
        </w:rPr>
        <w:t>困ったときに頼れる人がいないという</w:t>
      </w:r>
      <w:r w:rsidR="00171636">
        <w:rPr>
          <w:rFonts w:hint="eastAsia"/>
        </w:rPr>
        <w:t>状況に陥りやすい。</w:t>
      </w:r>
      <w:r w:rsidR="00E10EE8">
        <w:rPr>
          <w:rFonts w:hint="eastAsia"/>
        </w:rPr>
        <w:t>こ</w:t>
      </w:r>
      <w:r w:rsidR="008E5DDD">
        <w:rPr>
          <w:rFonts w:hint="eastAsia"/>
        </w:rPr>
        <w:t>のことから</w:t>
      </w:r>
      <w:r w:rsidR="00A25690">
        <w:rPr>
          <w:rFonts w:hint="eastAsia"/>
        </w:rPr>
        <w:t>、</w:t>
      </w:r>
      <w:r w:rsidR="00EB1801">
        <w:rPr>
          <w:rFonts w:hint="eastAsia"/>
        </w:rPr>
        <w:t>単身高齢者の</w:t>
      </w:r>
      <w:r w:rsidR="008A2596">
        <w:rPr>
          <w:rFonts w:hint="eastAsia"/>
        </w:rPr>
        <w:t>孤立</w:t>
      </w:r>
      <w:r w:rsidR="002E19E8">
        <w:rPr>
          <w:rFonts w:hint="eastAsia"/>
        </w:rPr>
        <w:t>死</w:t>
      </w:r>
      <w:r w:rsidR="00571408">
        <w:rPr>
          <w:rFonts w:hint="eastAsia"/>
        </w:rPr>
        <w:t>が</w:t>
      </w:r>
      <w:r w:rsidR="00F0611C">
        <w:rPr>
          <w:rFonts w:hint="eastAsia"/>
        </w:rPr>
        <w:t>頻繁に</w:t>
      </w:r>
      <w:r w:rsidR="00EB1801">
        <w:rPr>
          <w:rFonts w:hint="eastAsia"/>
        </w:rPr>
        <w:t>起きてしまう。</w:t>
      </w:r>
      <w:r w:rsidR="00A25690">
        <w:rPr>
          <w:rFonts w:hint="eastAsia"/>
        </w:rPr>
        <w:t>実際に</w:t>
      </w:r>
      <w:r w:rsidR="00C54A5A">
        <w:rPr>
          <w:rFonts w:hint="eastAsia"/>
        </w:rPr>
        <w:t>、</w:t>
      </w:r>
      <w:r w:rsidR="008A2596">
        <w:rPr>
          <w:rFonts w:hint="eastAsia"/>
        </w:rPr>
        <w:t>孤立死とみられる</w:t>
      </w:r>
      <w:r w:rsidR="006973F8">
        <w:rPr>
          <w:rFonts w:hint="eastAsia"/>
        </w:rPr>
        <w:t>高齢者の自宅での死亡者数は年々増加</w:t>
      </w:r>
      <w:r w:rsidR="00A32788">
        <w:rPr>
          <w:rFonts w:hint="eastAsia"/>
        </w:rPr>
        <w:t>している。</w:t>
      </w:r>
      <w:r w:rsidR="00634B9A">
        <w:rPr>
          <w:rFonts w:hint="eastAsia"/>
        </w:rPr>
        <w:t>（図４）</w:t>
      </w:r>
    </w:p>
    <w:p w14:paraId="374C154A" w14:textId="7CD98894" w:rsidR="007228DA" w:rsidRDefault="007228DA" w:rsidP="00246CCC"/>
    <w:p w14:paraId="405987A8" w14:textId="45B61578" w:rsidR="007228DA" w:rsidRDefault="007228DA" w:rsidP="00246CCC"/>
    <w:p w14:paraId="75626379" w14:textId="5A8F12B7" w:rsidR="007228DA" w:rsidRDefault="007228DA" w:rsidP="00246CCC"/>
    <w:p w14:paraId="3DCDD6C4" w14:textId="1CB4E057" w:rsidR="007228DA" w:rsidRDefault="007228DA" w:rsidP="00246CCC"/>
    <w:p w14:paraId="620F39DA" w14:textId="7D2B4EA3" w:rsidR="007228DA" w:rsidRDefault="007228DA" w:rsidP="00246CCC"/>
    <w:p w14:paraId="0174B962" w14:textId="75F882F2" w:rsidR="007228DA" w:rsidRDefault="007228DA" w:rsidP="00246CCC"/>
    <w:p w14:paraId="59C46D68" w14:textId="7966AC55" w:rsidR="007228DA" w:rsidRDefault="007228DA" w:rsidP="00246CCC">
      <w:pPr>
        <w:rPr>
          <w:rFonts w:hint="eastAsia"/>
        </w:rPr>
      </w:pPr>
      <w:r>
        <w:rPr>
          <w:rFonts w:hint="eastAsia"/>
        </w:rPr>
        <w:lastRenderedPageBreak/>
        <w:t>図３</w:t>
      </w:r>
      <w:r w:rsidR="00A90D48">
        <w:rPr>
          <w:rFonts w:hint="eastAsia"/>
        </w:rPr>
        <w:t xml:space="preserve">　65歳以上の一人暮らしの者の動向</w:t>
      </w:r>
    </w:p>
    <w:p w14:paraId="4827A75D" w14:textId="312FB1BF" w:rsidR="004C74CE" w:rsidRDefault="004C74CE" w:rsidP="00246CCC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 wp14:anchorId="20721492" wp14:editId="309E7E4A">
            <wp:extent cx="4806706" cy="3914775"/>
            <wp:effectExtent l="0" t="0" r="0" b="0"/>
            <wp:docPr id="7" name="図 7" descr="グラフ, 散布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グラフ, 散布図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657" cy="392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366AA" w14:textId="77777777" w:rsidR="00A90D48" w:rsidRDefault="00A90D48" w:rsidP="00A90D48">
      <w:r>
        <w:rPr>
          <w:rFonts w:hint="eastAsia"/>
        </w:rPr>
        <w:t>（出典）令和２年版高齢社会白書　内閣府</w:t>
      </w:r>
    </w:p>
    <w:p w14:paraId="0DC2BED0" w14:textId="551CD685" w:rsidR="00A90D48" w:rsidRDefault="00A90D48" w:rsidP="00A90D48">
      <w:pPr>
        <w:rPr>
          <w:noProof/>
        </w:rPr>
      </w:pPr>
    </w:p>
    <w:p w14:paraId="4E5E83FB" w14:textId="6B4DDE50" w:rsidR="00AD1B22" w:rsidRDefault="00AD1B22" w:rsidP="00A90D48">
      <w:pPr>
        <w:rPr>
          <w:rFonts w:hint="eastAsia"/>
          <w:noProof/>
        </w:rPr>
      </w:pPr>
      <w:r>
        <w:rPr>
          <w:rFonts w:hint="eastAsia"/>
          <w:noProof/>
        </w:rPr>
        <w:t xml:space="preserve">図４　</w:t>
      </w:r>
      <w:r w:rsidR="009C7073">
        <w:rPr>
          <w:rFonts w:hint="eastAsia"/>
          <w:noProof/>
        </w:rPr>
        <w:t>東京23区内における一人暮らしで65歳以上の人の自宅での死亡者数</w:t>
      </w:r>
    </w:p>
    <w:p w14:paraId="2124589E" w14:textId="6031DA87" w:rsidR="00736A8F" w:rsidRPr="00A90D48" w:rsidRDefault="00736A8F" w:rsidP="00A90D48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 wp14:anchorId="73995C4F" wp14:editId="5A785334">
            <wp:extent cx="3105150" cy="2853197"/>
            <wp:effectExtent l="0" t="0" r="0" b="4445"/>
            <wp:docPr id="8" name="図 8" descr="グラフ, 棒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グラフ, 棒グラフ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581" cy="286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1EFF4" w14:textId="77777777" w:rsidR="00971360" w:rsidRDefault="00971360" w:rsidP="00971360">
      <w:r>
        <w:rPr>
          <w:rFonts w:hint="eastAsia"/>
        </w:rPr>
        <w:t>（出典）令和２年版高齢社会白書　内閣府</w:t>
      </w:r>
    </w:p>
    <w:p w14:paraId="52260F3D" w14:textId="77777777" w:rsidR="00A90D48" w:rsidRPr="00971360" w:rsidRDefault="00A90D48" w:rsidP="00971360">
      <w:pPr>
        <w:rPr>
          <w:rFonts w:hint="eastAsia"/>
        </w:rPr>
      </w:pPr>
    </w:p>
    <w:sectPr w:rsidR="00A90D48" w:rsidRPr="009713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A57C1"/>
    <w:multiLevelType w:val="hybridMultilevel"/>
    <w:tmpl w:val="F15634A0"/>
    <w:lvl w:ilvl="0" w:tplc="53FC4E9A">
      <w:start w:val="1"/>
      <w:numFmt w:val="japaneseCounting"/>
      <w:lvlText w:val="%1章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E0"/>
    <w:rsid w:val="000072BC"/>
    <w:rsid w:val="00007F63"/>
    <w:rsid w:val="000122B2"/>
    <w:rsid w:val="00025DB3"/>
    <w:rsid w:val="000307C7"/>
    <w:rsid w:val="000461C0"/>
    <w:rsid w:val="00046212"/>
    <w:rsid w:val="000544DE"/>
    <w:rsid w:val="000574A4"/>
    <w:rsid w:val="0006075A"/>
    <w:rsid w:val="00060E4B"/>
    <w:rsid w:val="000631C8"/>
    <w:rsid w:val="00086BA2"/>
    <w:rsid w:val="00093A78"/>
    <w:rsid w:val="000B23E0"/>
    <w:rsid w:val="000B377E"/>
    <w:rsid w:val="000B7FD5"/>
    <w:rsid w:val="000C29AE"/>
    <w:rsid w:val="000C5CB7"/>
    <w:rsid w:val="000D141F"/>
    <w:rsid w:val="000D1623"/>
    <w:rsid w:val="000E0358"/>
    <w:rsid w:val="000E2DA5"/>
    <w:rsid w:val="000E6D04"/>
    <w:rsid w:val="000F1229"/>
    <w:rsid w:val="000F280B"/>
    <w:rsid w:val="00101D8C"/>
    <w:rsid w:val="001044EE"/>
    <w:rsid w:val="001073D8"/>
    <w:rsid w:val="001074DE"/>
    <w:rsid w:val="00110EC2"/>
    <w:rsid w:val="001317EB"/>
    <w:rsid w:val="00134947"/>
    <w:rsid w:val="0013753D"/>
    <w:rsid w:val="00150A0B"/>
    <w:rsid w:val="00154F82"/>
    <w:rsid w:val="00157676"/>
    <w:rsid w:val="001616F9"/>
    <w:rsid w:val="00171636"/>
    <w:rsid w:val="001921E2"/>
    <w:rsid w:val="00195999"/>
    <w:rsid w:val="00197C11"/>
    <w:rsid w:val="001A0EBF"/>
    <w:rsid w:val="001A2E01"/>
    <w:rsid w:val="001C48BD"/>
    <w:rsid w:val="001D494F"/>
    <w:rsid w:val="001E0331"/>
    <w:rsid w:val="001F2E87"/>
    <w:rsid w:val="001F4D65"/>
    <w:rsid w:val="001F4E63"/>
    <w:rsid w:val="001F6A6C"/>
    <w:rsid w:val="00203BAF"/>
    <w:rsid w:val="00211DA6"/>
    <w:rsid w:val="00235B0E"/>
    <w:rsid w:val="00246CCC"/>
    <w:rsid w:val="002624F7"/>
    <w:rsid w:val="002762F3"/>
    <w:rsid w:val="00284629"/>
    <w:rsid w:val="00286FFC"/>
    <w:rsid w:val="00292AD3"/>
    <w:rsid w:val="002956BE"/>
    <w:rsid w:val="002A1575"/>
    <w:rsid w:val="002B53E8"/>
    <w:rsid w:val="002B6B94"/>
    <w:rsid w:val="002D1575"/>
    <w:rsid w:val="002E19E8"/>
    <w:rsid w:val="002E1E87"/>
    <w:rsid w:val="002E763E"/>
    <w:rsid w:val="002F0B9D"/>
    <w:rsid w:val="002F6806"/>
    <w:rsid w:val="00314194"/>
    <w:rsid w:val="00323D20"/>
    <w:rsid w:val="003354CA"/>
    <w:rsid w:val="0033665F"/>
    <w:rsid w:val="003402FC"/>
    <w:rsid w:val="003569AC"/>
    <w:rsid w:val="003607C7"/>
    <w:rsid w:val="003635C8"/>
    <w:rsid w:val="00365F5E"/>
    <w:rsid w:val="003777CC"/>
    <w:rsid w:val="00380A1A"/>
    <w:rsid w:val="00395AB1"/>
    <w:rsid w:val="003A1324"/>
    <w:rsid w:val="003A2087"/>
    <w:rsid w:val="003A4926"/>
    <w:rsid w:val="003B3691"/>
    <w:rsid w:val="003B4D7F"/>
    <w:rsid w:val="003B58AC"/>
    <w:rsid w:val="003B68D1"/>
    <w:rsid w:val="003D0CD6"/>
    <w:rsid w:val="003D2E98"/>
    <w:rsid w:val="003D385D"/>
    <w:rsid w:val="003D6164"/>
    <w:rsid w:val="003E01EB"/>
    <w:rsid w:val="003E173F"/>
    <w:rsid w:val="003E5030"/>
    <w:rsid w:val="003E567D"/>
    <w:rsid w:val="003F0443"/>
    <w:rsid w:val="003F4D28"/>
    <w:rsid w:val="00404156"/>
    <w:rsid w:val="00404E2B"/>
    <w:rsid w:val="00410A9D"/>
    <w:rsid w:val="00415514"/>
    <w:rsid w:val="00421BEC"/>
    <w:rsid w:val="00432CA9"/>
    <w:rsid w:val="00437EE8"/>
    <w:rsid w:val="00442F9F"/>
    <w:rsid w:val="00444CFD"/>
    <w:rsid w:val="0045001F"/>
    <w:rsid w:val="00456F3A"/>
    <w:rsid w:val="00460B95"/>
    <w:rsid w:val="00462A6D"/>
    <w:rsid w:val="0047082E"/>
    <w:rsid w:val="00482460"/>
    <w:rsid w:val="00485DFF"/>
    <w:rsid w:val="0049132F"/>
    <w:rsid w:val="0049310A"/>
    <w:rsid w:val="00493596"/>
    <w:rsid w:val="004A7009"/>
    <w:rsid w:val="004B0FD0"/>
    <w:rsid w:val="004B5FC2"/>
    <w:rsid w:val="004B7755"/>
    <w:rsid w:val="004C3BCE"/>
    <w:rsid w:val="004C74CE"/>
    <w:rsid w:val="004D0343"/>
    <w:rsid w:val="004D5805"/>
    <w:rsid w:val="004D6EEF"/>
    <w:rsid w:val="004D7854"/>
    <w:rsid w:val="004E2E0B"/>
    <w:rsid w:val="004E54F9"/>
    <w:rsid w:val="004E67CC"/>
    <w:rsid w:val="004F1308"/>
    <w:rsid w:val="00503780"/>
    <w:rsid w:val="00512C0F"/>
    <w:rsid w:val="0052416B"/>
    <w:rsid w:val="00527EBA"/>
    <w:rsid w:val="00533B26"/>
    <w:rsid w:val="0055162E"/>
    <w:rsid w:val="00557CB9"/>
    <w:rsid w:val="005618D6"/>
    <w:rsid w:val="00567EF4"/>
    <w:rsid w:val="00571408"/>
    <w:rsid w:val="00572A63"/>
    <w:rsid w:val="0057337F"/>
    <w:rsid w:val="00573EA6"/>
    <w:rsid w:val="00575A61"/>
    <w:rsid w:val="00582125"/>
    <w:rsid w:val="005927E1"/>
    <w:rsid w:val="0059355F"/>
    <w:rsid w:val="00594CD4"/>
    <w:rsid w:val="005A1327"/>
    <w:rsid w:val="005A1958"/>
    <w:rsid w:val="005A2CB6"/>
    <w:rsid w:val="005B376B"/>
    <w:rsid w:val="005B7D0D"/>
    <w:rsid w:val="005D53F2"/>
    <w:rsid w:val="005D7704"/>
    <w:rsid w:val="005E0224"/>
    <w:rsid w:val="005F3B5D"/>
    <w:rsid w:val="005F5817"/>
    <w:rsid w:val="00602523"/>
    <w:rsid w:val="0060778B"/>
    <w:rsid w:val="006122E4"/>
    <w:rsid w:val="00614AEF"/>
    <w:rsid w:val="006164F1"/>
    <w:rsid w:val="00627F50"/>
    <w:rsid w:val="00630A9F"/>
    <w:rsid w:val="00632864"/>
    <w:rsid w:val="00632D1E"/>
    <w:rsid w:val="00633882"/>
    <w:rsid w:val="00634B9A"/>
    <w:rsid w:val="006356A8"/>
    <w:rsid w:val="00643CFD"/>
    <w:rsid w:val="006572C1"/>
    <w:rsid w:val="00657AE2"/>
    <w:rsid w:val="00671AE2"/>
    <w:rsid w:val="00682D33"/>
    <w:rsid w:val="0068347E"/>
    <w:rsid w:val="00684838"/>
    <w:rsid w:val="006922D0"/>
    <w:rsid w:val="006973F8"/>
    <w:rsid w:val="006A1395"/>
    <w:rsid w:val="006A5F8A"/>
    <w:rsid w:val="006B4B85"/>
    <w:rsid w:val="006B68FB"/>
    <w:rsid w:val="006C16B1"/>
    <w:rsid w:val="006C3609"/>
    <w:rsid w:val="006C427C"/>
    <w:rsid w:val="006C7BE1"/>
    <w:rsid w:val="006D343A"/>
    <w:rsid w:val="006F4BE0"/>
    <w:rsid w:val="0070075B"/>
    <w:rsid w:val="0070419D"/>
    <w:rsid w:val="0070488E"/>
    <w:rsid w:val="007134CA"/>
    <w:rsid w:val="007224B9"/>
    <w:rsid w:val="007228DA"/>
    <w:rsid w:val="00722B94"/>
    <w:rsid w:val="00725B11"/>
    <w:rsid w:val="0072759E"/>
    <w:rsid w:val="00732363"/>
    <w:rsid w:val="00736A8F"/>
    <w:rsid w:val="00736CB9"/>
    <w:rsid w:val="00741BC9"/>
    <w:rsid w:val="00744B6B"/>
    <w:rsid w:val="00746BDA"/>
    <w:rsid w:val="0075214C"/>
    <w:rsid w:val="00757A6A"/>
    <w:rsid w:val="00764588"/>
    <w:rsid w:val="00767A44"/>
    <w:rsid w:val="00773FE0"/>
    <w:rsid w:val="007801A3"/>
    <w:rsid w:val="00781585"/>
    <w:rsid w:val="00792BA4"/>
    <w:rsid w:val="00792E7B"/>
    <w:rsid w:val="007A49A3"/>
    <w:rsid w:val="007B510E"/>
    <w:rsid w:val="007C5848"/>
    <w:rsid w:val="007C6D96"/>
    <w:rsid w:val="007D45FB"/>
    <w:rsid w:val="007E15A7"/>
    <w:rsid w:val="007E6E0E"/>
    <w:rsid w:val="007F3CB5"/>
    <w:rsid w:val="0080073D"/>
    <w:rsid w:val="00806E5A"/>
    <w:rsid w:val="00812759"/>
    <w:rsid w:val="00815DDD"/>
    <w:rsid w:val="0082348F"/>
    <w:rsid w:val="00826493"/>
    <w:rsid w:val="00834B29"/>
    <w:rsid w:val="008375CD"/>
    <w:rsid w:val="0085151D"/>
    <w:rsid w:val="00855DAD"/>
    <w:rsid w:val="0086760F"/>
    <w:rsid w:val="0087124C"/>
    <w:rsid w:val="008734FC"/>
    <w:rsid w:val="00874F53"/>
    <w:rsid w:val="008800D6"/>
    <w:rsid w:val="0088108D"/>
    <w:rsid w:val="008854D9"/>
    <w:rsid w:val="008855F2"/>
    <w:rsid w:val="00896E50"/>
    <w:rsid w:val="008A1D4D"/>
    <w:rsid w:val="008A2596"/>
    <w:rsid w:val="008A265F"/>
    <w:rsid w:val="008A6F8C"/>
    <w:rsid w:val="008C72B1"/>
    <w:rsid w:val="008D3078"/>
    <w:rsid w:val="008E2299"/>
    <w:rsid w:val="008E51C9"/>
    <w:rsid w:val="008E5DDD"/>
    <w:rsid w:val="008E69C5"/>
    <w:rsid w:val="008E6D40"/>
    <w:rsid w:val="008E7F96"/>
    <w:rsid w:val="008F0C86"/>
    <w:rsid w:val="008F1177"/>
    <w:rsid w:val="00905528"/>
    <w:rsid w:val="00927D01"/>
    <w:rsid w:val="00942544"/>
    <w:rsid w:val="00950DC0"/>
    <w:rsid w:val="00951315"/>
    <w:rsid w:val="0095537E"/>
    <w:rsid w:val="0096317A"/>
    <w:rsid w:val="00966D7D"/>
    <w:rsid w:val="00971360"/>
    <w:rsid w:val="00974941"/>
    <w:rsid w:val="00977AA1"/>
    <w:rsid w:val="009938D5"/>
    <w:rsid w:val="00995C9D"/>
    <w:rsid w:val="009A068B"/>
    <w:rsid w:val="009A0860"/>
    <w:rsid w:val="009C0D73"/>
    <w:rsid w:val="009C14C5"/>
    <w:rsid w:val="009C3552"/>
    <w:rsid w:val="009C5405"/>
    <w:rsid w:val="009C7073"/>
    <w:rsid w:val="009D0AA3"/>
    <w:rsid w:val="009D1325"/>
    <w:rsid w:val="009E012D"/>
    <w:rsid w:val="00A00C39"/>
    <w:rsid w:val="00A06B16"/>
    <w:rsid w:val="00A13B2E"/>
    <w:rsid w:val="00A22EE5"/>
    <w:rsid w:val="00A25690"/>
    <w:rsid w:val="00A30521"/>
    <w:rsid w:val="00A32788"/>
    <w:rsid w:val="00A342DF"/>
    <w:rsid w:val="00A37C84"/>
    <w:rsid w:val="00A46816"/>
    <w:rsid w:val="00A5003A"/>
    <w:rsid w:val="00A67F1F"/>
    <w:rsid w:val="00A8194A"/>
    <w:rsid w:val="00A90466"/>
    <w:rsid w:val="00A90D48"/>
    <w:rsid w:val="00AA5AF1"/>
    <w:rsid w:val="00AB302E"/>
    <w:rsid w:val="00AB5E7A"/>
    <w:rsid w:val="00AC6806"/>
    <w:rsid w:val="00AD155F"/>
    <w:rsid w:val="00AD1B22"/>
    <w:rsid w:val="00AD773A"/>
    <w:rsid w:val="00AE7556"/>
    <w:rsid w:val="00B0094F"/>
    <w:rsid w:val="00B07BC6"/>
    <w:rsid w:val="00B42E28"/>
    <w:rsid w:val="00B432AE"/>
    <w:rsid w:val="00B50855"/>
    <w:rsid w:val="00B524F0"/>
    <w:rsid w:val="00B56CFA"/>
    <w:rsid w:val="00B61FA6"/>
    <w:rsid w:val="00B77465"/>
    <w:rsid w:val="00B83748"/>
    <w:rsid w:val="00B90B16"/>
    <w:rsid w:val="00B9310A"/>
    <w:rsid w:val="00B95F17"/>
    <w:rsid w:val="00B972D7"/>
    <w:rsid w:val="00BA25E9"/>
    <w:rsid w:val="00BB5B3C"/>
    <w:rsid w:val="00BC07A5"/>
    <w:rsid w:val="00BC4E70"/>
    <w:rsid w:val="00BE688B"/>
    <w:rsid w:val="00BF05ED"/>
    <w:rsid w:val="00BF6AC7"/>
    <w:rsid w:val="00C075E3"/>
    <w:rsid w:val="00C14644"/>
    <w:rsid w:val="00C23B83"/>
    <w:rsid w:val="00C3172F"/>
    <w:rsid w:val="00C4133B"/>
    <w:rsid w:val="00C4395D"/>
    <w:rsid w:val="00C45CCB"/>
    <w:rsid w:val="00C54A5A"/>
    <w:rsid w:val="00C606DC"/>
    <w:rsid w:val="00C72A6E"/>
    <w:rsid w:val="00C72DA7"/>
    <w:rsid w:val="00C74C2A"/>
    <w:rsid w:val="00C752C6"/>
    <w:rsid w:val="00C94758"/>
    <w:rsid w:val="00CB08E8"/>
    <w:rsid w:val="00CB14DA"/>
    <w:rsid w:val="00CB259C"/>
    <w:rsid w:val="00CB319D"/>
    <w:rsid w:val="00CB4D5F"/>
    <w:rsid w:val="00CB7709"/>
    <w:rsid w:val="00CC3E98"/>
    <w:rsid w:val="00CC3FA2"/>
    <w:rsid w:val="00CC5B0A"/>
    <w:rsid w:val="00CD34CB"/>
    <w:rsid w:val="00CD498D"/>
    <w:rsid w:val="00CD7805"/>
    <w:rsid w:val="00CE0CA8"/>
    <w:rsid w:val="00D0524D"/>
    <w:rsid w:val="00D1331F"/>
    <w:rsid w:val="00D1505D"/>
    <w:rsid w:val="00D15F9D"/>
    <w:rsid w:val="00D23463"/>
    <w:rsid w:val="00D32A95"/>
    <w:rsid w:val="00D33B53"/>
    <w:rsid w:val="00D365F4"/>
    <w:rsid w:val="00D411E0"/>
    <w:rsid w:val="00D46DCD"/>
    <w:rsid w:val="00D61DC4"/>
    <w:rsid w:val="00D61FE4"/>
    <w:rsid w:val="00D6777B"/>
    <w:rsid w:val="00D75481"/>
    <w:rsid w:val="00D813B6"/>
    <w:rsid w:val="00D82549"/>
    <w:rsid w:val="00D83E87"/>
    <w:rsid w:val="00D8726F"/>
    <w:rsid w:val="00D8779F"/>
    <w:rsid w:val="00DA1AB7"/>
    <w:rsid w:val="00DA2C3B"/>
    <w:rsid w:val="00DA66F2"/>
    <w:rsid w:val="00DC15AB"/>
    <w:rsid w:val="00DD0C36"/>
    <w:rsid w:val="00DE2F6C"/>
    <w:rsid w:val="00DF0939"/>
    <w:rsid w:val="00DF781C"/>
    <w:rsid w:val="00E001FD"/>
    <w:rsid w:val="00E051F8"/>
    <w:rsid w:val="00E0699A"/>
    <w:rsid w:val="00E06CF6"/>
    <w:rsid w:val="00E10EE8"/>
    <w:rsid w:val="00E12941"/>
    <w:rsid w:val="00E135B4"/>
    <w:rsid w:val="00E14315"/>
    <w:rsid w:val="00E20275"/>
    <w:rsid w:val="00E2611F"/>
    <w:rsid w:val="00E30A22"/>
    <w:rsid w:val="00E324AE"/>
    <w:rsid w:val="00E32CF2"/>
    <w:rsid w:val="00E33B5D"/>
    <w:rsid w:val="00E3478A"/>
    <w:rsid w:val="00E403A5"/>
    <w:rsid w:val="00E44743"/>
    <w:rsid w:val="00E5639A"/>
    <w:rsid w:val="00E5715E"/>
    <w:rsid w:val="00E665E6"/>
    <w:rsid w:val="00E70044"/>
    <w:rsid w:val="00E70F59"/>
    <w:rsid w:val="00E7302E"/>
    <w:rsid w:val="00E90257"/>
    <w:rsid w:val="00E95CC2"/>
    <w:rsid w:val="00EA089B"/>
    <w:rsid w:val="00EA382C"/>
    <w:rsid w:val="00EB1801"/>
    <w:rsid w:val="00EB3D18"/>
    <w:rsid w:val="00EB6256"/>
    <w:rsid w:val="00EC5813"/>
    <w:rsid w:val="00EC73D6"/>
    <w:rsid w:val="00ED1AF7"/>
    <w:rsid w:val="00ED4D9A"/>
    <w:rsid w:val="00ED6538"/>
    <w:rsid w:val="00EE11C6"/>
    <w:rsid w:val="00EE2D8E"/>
    <w:rsid w:val="00EE4049"/>
    <w:rsid w:val="00EF1F00"/>
    <w:rsid w:val="00EF6A17"/>
    <w:rsid w:val="00F03295"/>
    <w:rsid w:val="00F04394"/>
    <w:rsid w:val="00F0611C"/>
    <w:rsid w:val="00F16811"/>
    <w:rsid w:val="00F16A17"/>
    <w:rsid w:val="00F302F7"/>
    <w:rsid w:val="00F305C2"/>
    <w:rsid w:val="00F32C64"/>
    <w:rsid w:val="00F41C1F"/>
    <w:rsid w:val="00F431B5"/>
    <w:rsid w:val="00F43A79"/>
    <w:rsid w:val="00F6041A"/>
    <w:rsid w:val="00F60B75"/>
    <w:rsid w:val="00F8325F"/>
    <w:rsid w:val="00F90604"/>
    <w:rsid w:val="00F916AC"/>
    <w:rsid w:val="00F91F70"/>
    <w:rsid w:val="00F94857"/>
    <w:rsid w:val="00FB0178"/>
    <w:rsid w:val="00FB5FBA"/>
    <w:rsid w:val="00FC6640"/>
    <w:rsid w:val="00FD1C4B"/>
    <w:rsid w:val="00FD38C1"/>
    <w:rsid w:val="00FD42CB"/>
    <w:rsid w:val="00FD44A2"/>
    <w:rsid w:val="00FD751F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86B41"/>
  <w15:chartTrackingRefBased/>
  <w15:docId w15:val="{F63DDC8B-B046-483B-A460-FBF9CE71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健人</dc:creator>
  <cp:keywords/>
  <dc:description/>
  <cp:lastModifiedBy>川村 健人</cp:lastModifiedBy>
  <cp:revision>2</cp:revision>
  <dcterms:created xsi:type="dcterms:W3CDTF">2020-11-11T05:29:00Z</dcterms:created>
  <dcterms:modified xsi:type="dcterms:W3CDTF">2020-11-11T05:29:00Z</dcterms:modified>
</cp:coreProperties>
</file>