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57DE3" w14:textId="08B5C680" w:rsidR="00A07C20" w:rsidRDefault="00A07C20" w:rsidP="00A07C20">
      <w:r>
        <w:rPr>
          <w:rFonts w:hint="eastAsia"/>
        </w:rPr>
        <w:t>【</w:t>
      </w:r>
      <w:r>
        <w:t>EC の市場規模、物販系 EC 化率について】</w:t>
      </w:r>
    </w:p>
    <w:p w14:paraId="274F95BD" w14:textId="720ACBBB" w:rsidR="00A07C20" w:rsidRDefault="00A07C20" w:rsidP="00A837FB">
      <w:pPr>
        <w:ind w:firstLineChars="100" w:firstLine="210"/>
      </w:pPr>
      <w:r>
        <w:rPr>
          <w:rFonts w:hint="eastAsia"/>
        </w:rPr>
        <w:t>図1からわかるように、日本の</w:t>
      </w:r>
      <w:r>
        <w:t xml:space="preserve">B </w:t>
      </w:r>
      <w:proofErr w:type="spellStart"/>
      <w:r>
        <w:t>toC</w:t>
      </w:r>
      <w:proofErr w:type="spellEnd"/>
      <w:r w:rsidR="00A837FB">
        <w:rPr>
          <w:rFonts w:hint="eastAsia"/>
        </w:rPr>
        <w:t>-</w:t>
      </w:r>
      <w:r>
        <w:t xml:space="preserve"> EC 市場の市場規模および物販系 EC 化率は 2010 年から 2020 年にかけて</w:t>
      </w:r>
      <w:r>
        <w:rPr>
          <w:rFonts w:hint="eastAsia"/>
        </w:rPr>
        <w:t>毎年伸びてきている。そして、</w:t>
      </w:r>
      <w:r>
        <w:t>201</w:t>
      </w:r>
      <w:r>
        <w:rPr>
          <w:rFonts w:hint="eastAsia"/>
        </w:rPr>
        <w:t>9</w:t>
      </w:r>
      <w:r>
        <w:t>年</w:t>
      </w:r>
      <w:r>
        <w:rPr>
          <w:rFonts w:hint="eastAsia"/>
        </w:rPr>
        <w:t>の</w:t>
      </w:r>
      <w:proofErr w:type="spellStart"/>
      <w:r>
        <w:rPr>
          <w:rFonts w:hint="eastAsia"/>
        </w:rPr>
        <w:t>B</w:t>
      </w:r>
      <w:r>
        <w:t>toC</w:t>
      </w:r>
      <w:proofErr w:type="spellEnd"/>
      <w:r>
        <w:t>-EC 市場の市場規模</w:t>
      </w:r>
      <w:r>
        <w:rPr>
          <w:rFonts w:hint="eastAsia"/>
        </w:rPr>
        <w:t>は</w:t>
      </w:r>
      <w:r>
        <w:t>19</w:t>
      </w:r>
      <w:r>
        <w:rPr>
          <w:rFonts w:hint="eastAsia"/>
        </w:rPr>
        <w:t>兆</w:t>
      </w:r>
      <w:r>
        <w:t>3,609億円</w:t>
      </w:r>
      <w:r>
        <w:rPr>
          <w:rFonts w:hint="eastAsia"/>
        </w:rPr>
        <w:t>、</w:t>
      </w:r>
      <w:r>
        <w:t>EC化率</w:t>
      </w:r>
      <w:r>
        <w:rPr>
          <w:rFonts w:hint="eastAsia"/>
        </w:rPr>
        <w:t>は</w:t>
      </w:r>
      <w:r>
        <w:t>6.76％である。</w:t>
      </w:r>
    </w:p>
    <w:p w14:paraId="145015C4" w14:textId="55F9F8B4" w:rsidR="00A07C20" w:rsidRDefault="00A07C20" w:rsidP="00A07C20">
      <w:pPr>
        <w:ind w:firstLineChars="100" w:firstLine="210"/>
      </w:pPr>
      <w:r>
        <w:rPr>
          <w:rFonts w:hint="eastAsia"/>
        </w:rPr>
        <w:t>このデータから、今後もECは成長していくのではないかと考えられる。</w:t>
      </w:r>
    </w:p>
    <w:p w14:paraId="7F980E87" w14:textId="77777777" w:rsidR="001E539D" w:rsidRDefault="001E539D" w:rsidP="00DD28CF"/>
    <w:p w14:paraId="68F8AD07" w14:textId="4AD7DB04" w:rsidR="001E539D" w:rsidRPr="001E539D" w:rsidRDefault="001E539D" w:rsidP="001E539D">
      <w:pPr>
        <w:ind w:firstLineChars="100" w:firstLine="206"/>
        <w:rPr>
          <w:b/>
          <w:bCs/>
        </w:rPr>
      </w:pPr>
      <w:r w:rsidRPr="001E539D">
        <w:rPr>
          <w:b/>
          <w:bCs/>
        </w:rPr>
        <w:t>(</w:t>
      </w:r>
      <w:r w:rsidRPr="001E539D">
        <w:rPr>
          <w:rFonts w:hint="eastAsia"/>
          <w:b/>
          <w:bCs/>
        </w:rPr>
        <w:t>図1)</w:t>
      </w:r>
      <w:bookmarkStart w:id="0" w:name="_Hlk53598728"/>
      <w:proofErr w:type="spellStart"/>
      <w:r w:rsidRPr="001E539D">
        <w:rPr>
          <w:rFonts w:hint="eastAsia"/>
          <w:b/>
          <w:bCs/>
        </w:rPr>
        <w:t>BtoC</w:t>
      </w:r>
      <w:proofErr w:type="spellEnd"/>
      <w:r w:rsidRPr="001E539D">
        <w:rPr>
          <w:rFonts w:hint="eastAsia"/>
          <w:b/>
          <w:bCs/>
        </w:rPr>
        <w:t>-E</w:t>
      </w:r>
      <w:r w:rsidRPr="001E539D">
        <w:rPr>
          <w:b/>
          <w:bCs/>
        </w:rPr>
        <w:t>C</w:t>
      </w:r>
      <w:r w:rsidRPr="001E539D">
        <w:rPr>
          <w:rFonts w:hint="eastAsia"/>
          <w:b/>
          <w:bCs/>
        </w:rPr>
        <w:t>市場の市場規模</w:t>
      </w:r>
      <w:bookmarkEnd w:id="0"/>
      <w:r w:rsidRPr="001E539D">
        <w:rPr>
          <w:rFonts w:hint="eastAsia"/>
          <w:b/>
          <w:bCs/>
        </w:rPr>
        <w:t>および物販系EC化率の経年推移（単位：億円）</w:t>
      </w:r>
    </w:p>
    <w:p w14:paraId="4C0FC034" w14:textId="07725A8A" w:rsidR="00A07C20" w:rsidRDefault="00A07C20" w:rsidP="00A07C20">
      <w:pPr>
        <w:ind w:firstLineChars="100" w:firstLine="210"/>
        <w:rPr>
          <w:noProof/>
        </w:rPr>
      </w:pPr>
      <w:r>
        <w:rPr>
          <w:rFonts w:hint="eastAsia"/>
          <w:noProof/>
        </w:rPr>
        <w:drawing>
          <wp:inline distT="0" distB="0" distL="0" distR="0" wp14:anchorId="63197175" wp14:editId="447C7E72">
            <wp:extent cx="5371020" cy="3884705"/>
            <wp:effectExtent l="0" t="0" r="1270" b="1905"/>
            <wp:docPr id="2" name="図 2"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371020" cy="3884705"/>
                    </a:xfrm>
                    <a:prstGeom prst="rect">
                      <a:avLst/>
                    </a:prstGeom>
                  </pic:spPr>
                </pic:pic>
              </a:graphicData>
            </a:graphic>
          </wp:inline>
        </w:drawing>
      </w:r>
    </w:p>
    <w:p w14:paraId="49081F99" w14:textId="57B104A7" w:rsidR="001E539D" w:rsidRDefault="001E539D" w:rsidP="001E539D">
      <w:pPr>
        <w:rPr>
          <w:noProof/>
        </w:rPr>
      </w:pPr>
    </w:p>
    <w:p w14:paraId="3D0C4CDD" w14:textId="6663F77A" w:rsidR="001E539D" w:rsidRDefault="00B37140" w:rsidP="00F654C7">
      <w:r>
        <w:rPr>
          <w:rFonts w:hint="eastAsia"/>
        </w:rPr>
        <w:t>〈</w:t>
      </w:r>
      <w:r w:rsidR="00F654C7">
        <w:rPr>
          <w:rFonts w:hint="eastAsia"/>
        </w:rPr>
        <w:t>出典：令和元年度　内外一体の経済成長戦略構築にかかる国際経済調査事業（電子商取引に関する市場調査（6頁）</w:t>
      </w:r>
      <w:r>
        <w:rPr>
          <w:rFonts w:hint="eastAsia"/>
        </w:rPr>
        <w:t>〉</w:t>
      </w:r>
    </w:p>
    <w:p w14:paraId="30061C89" w14:textId="5956EE57" w:rsidR="00F654C7" w:rsidRDefault="00F654C7" w:rsidP="00F654C7"/>
    <w:p w14:paraId="1C609C0E" w14:textId="391488BB" w:rsidR="00DD28CF" w:rsidRDefault="00B37140" w:rsidP="00DD28CF">
      <w:pPr>
        <w:ind w:firstLineChars="100" w:firstLine="210"/>
      </w:pPr>
      <w:r>
        <w:rPr>
          <w:rFonts w:hint="eastAsia"/>
        </w:rPr>
        <w:t>ただ、物販系分野のECがすべて順調に成長していくとは考えにくい。</w:t>
      </w:r>
    </w:p>
    <w:p w14:paraId="69DC650D" w14:textId="4019602A" w:rsidR="00F654C7" w:rsidRDefault="00F654C7" w:rsidP="00E2455C">
      <w:pPr>
        <w:ind w:firstLineChars="100" w:firstLine="210"/>
      </w:pPr>
      <w:r>
        <w:rPr>
          <w:rFonts w:hint="eastAsia"/>
        </w:rPr>
        <w:t>物販系EC化率は毎年</w:t>
      </w:r>
      <w:r w:rsidR="00E2455C">
        <w:rPr>
          <w:rFonts w:hint="eastAsia"/>
        </w:rPr>
        <w:t>伸びているが</w:t>
      </w:r>
      <w:r>
        <w:rPr>
          <w:rFonts w:hint="eastAsia"/>
        </w:rPr>
        <w:t>、</w:t>
      </w:r>
      <w:r w:rsidR="00B37140">
        <w:rPr>
          <w:rFonts w:hint="eastAsia"/>
        </w:rPr>
        <w:t>図2</w:t>
      </w:r>
      <w:r w:rsidR="00E2455C">
        <w:rPr>
          <w:rFonts w:hint="eastAsia"/>
        </w:rPr>
        <w:t>から、ECで</w:t>
      </w:r>
      <w:r>
        <w:rPr>
          <w:rFonts w:hint="eastAsia"/>
        </w:rPr>
        <w:t>扱う商品の分類によりEC化率に差が生まれている</w:t>
      </w:r>
      <w:r w:rsidR="00B37140">
        <w:rPr>
          <w:rFonts w:hint="eastAsia"/>
        </w:rPr>
        <w:t>ことがわかる。</w:t>
      </w:r>
      <w:r>
        <w:rPr>
          <w:rFonts w:hint="eastAsia"/>
        </w:rPr>
        <w:t>物販系分野全体のEC化率は6.76％であるが、食品、飲料、酒類の分野でのEC化率は2.89％にとどまっている。</w:t>
      </w:r>
    </w:p>
    <w:p w14:paraId="104B66CE" w14:textId="78390C29" w:rsidR="00B37140" w:rsidRDefault="00E2455C" w:rsidP="00E2455C">
      <w:pPr>
        <w:ind w:firstLineChars="100" w:firstLine="210"/>
      </w:pPr>
      <w:r>
        <w:rPr>
          <w:rFonts w:hint="eastAsia"/>
        </w:rPr>
        <w:t>食料品のEC化率が全体と比べて低い</w:t>
      </w:r>
      <w:r w:rsidR="00B37140">
        <w:rPr>
          <w:rFonts w:hint="eastAsia"/>
        </w:rPr>
        <w:t>1つの原因として、</w:t>
      </w:r>
      <w:r>
        <w:rPr>
          <w:rFonts w:hint="eastAsia"/>
        </w:rPr>
        <w:t>食料品のECは事業者の</w:t>
      </w:r>
      <w:r w:rsidR="00B37140">
        <w:rPr>
          <w:rFonts w:hint="eastAsia"/>
        </w:rPr>
        <w:t>運営コストが高いことが</w:t>
      </w:r>
      <w:r>
        <w:rPr>
          <w:rFonts w:hint="eastAsia"/>
        </w:rPr>
        <w:t>挙げられる。</w:t>
      </w:r>
    </w:p>
    <w:p w14:paraId="3309D72A" w14:textId="4189E484" w:rsidR="00F654C7" w:rsidRDefault="00B37140" w:rsidP="00B37140">
      <w:pPr>
        <w:ind w:firstLineChars="100" w:firstLine="210"/>
      </w:pPr>
      <w:r>
        <w:rPr>
          <w:rFonts w:hint="eastAsia"/>
        </w:rPr>
        <w:t>例えば、食料品を扱うECとしてネットスーパーがあるが、</w:t>
      </w:r>
      <w:r w:rsidR="00E2455C">
        <w:rPr>
          <w:rFonts w:hint="eastAsia"/>
        </w:rPr>
        <w:t>この種類としては</w:t>
      </w:r>
      <w:r>
        <w:rPr>
          <w:rFonts w:hint="eastAsia"/>
        </w:rPr>
        <w:t>「店舗出荷型」と「センター出荷型」がある。</w:t>
      </w:r>
      <w:r w:rsidR="00F654C7">
        <w:rPr>
          <w:rFonts w:hint="eastAsia"/>
        </w:rPr>
        <w:t>小売り事業者が営むネットスーパーは「店舗出荷型」を</w:t>
      </w:r>
      <w:r w:rsidR="00F654C7">
        <w:rPr>
          <w:rFonts w:hint="eastAsia"/>
        </w:rPr>
        <w:lastRenderedPageBreak/>
        <w:t>基本としてい</w:t>
      </w:r>
      <w:r w:rsidR="00E2455C">
        <w:rPr>
          <w:rFonts w:hint="eastAsia"/>
        </w:rPr>
        <w:t>る。ただ、こ</w:t>
      </w:r>
      <w:r w:rsidR="00F654C7">
        <w:rPr>
          <w:rFonts w:hint="eastAsia"/>
        </w:rPr>
        <w:t>れは自社店舗からの配送費負担が大きく、また食料品</w:t>
      </w:r>
      <w:r>
        <w:rPr>
          <w:rFonts w:hint="eastAsia"/>
        </w:rPr>
        <w:t>は原価率が高いことから運営コストの負担が課題となっているのである。</w:t>
      </w:r>
    </w:p>
    <w:p w14:paraId="2C050FDA" w14:textId="593DEB12" w:rsidR="00EF4233" w:rsidRDefault="00EF4233" w:rsidP="00B37140">
      <w:pPr>
        <w:ind w:firstLineChars="100" w:firstLine="210"/>
      </w:pPr>
    </w:p>
    <w:p w14:paraId="132B4167" w14:textId="75DA7B52" w:rsidR="00EF4233" w:rsidRPr="00EF4233" w:rsidRDefault="00EF4233" w:rsidP="00EF4233">
      <w:pPr>
        <w:tabs>
          <w:tab w:val="left" w:pos="2184"/>
        </w:tabs>
        <w:rPr>
          <w:b/>
          <w:bCs/>
        </w:rPr>
      </w:pPr>
      <w:r w:rsidRPr="00EF4233">
        <w:rPr>
          <w:rFonts w:hint="eastAsia"/>
          <w:b/>
          <w:bCs/>
        </w:rPr>
        <w:t>（図2）物販系分野の</w:t>
      </w:r>
      <w:proofErr w:type="spellStart"/>
      <w:r w:rsidRPr="00EF4233">
        <w:rPr>
          <w:rFonts w:hint="eastAsia"/>
          <w:b/>
          <w:bCs/>
        </w:rPr>
        <w:t>B</w:t>
      </w:r>
      <w:r w:rsidRPr="00EF4233">
        <w:rPr>
          <w:b/>
          <w:bCs/>
        </w:rPr>
        <w:t>toC</w:t>
      </w:r>
      <w:proofErr w:type="spellEnd"/>
      <w:r w:rsidRPr="00EF4233">
        <w:rPr>
          <w:b/>
          <w:bCs/>
        </w:rPr>
        <w:t>-EC</w:t>
      </w:r>
      <w:r w:rsidRPr="00EF4233">
        <w:rPr>
          <w:rFonts w:hint="eastAsia"/>
          <w:b/>
          <w:bCs/>
        </w:rPr>
        <w:t>市場規模</w:t>
      </w:r>
    </w:p>
    <w:p w14:paraId="0DE42043" w14:textId="77777777" w:rsidR="00E34575" w:rsidRDefault="00E34575" w:rsidP="00F654C7">
      <w:pPr>
        <w:rPr>
          <w:noProof/>
        </w:rPr>
      </w:pPr>
    </w:p>
    <w:p w14:paraId="0879AAA4" w14:textId="43680508" w:rsidR="00E2455C" w:rsidRDefault="00EF4233" w:rsidP="00F654C7">
      <w:r>
        <w:rPr>
          <w:rFonts w:hint="eastAsia"/>
          <w:noProof/>
        </w:rPr>
        <w:drawing>
          <wp:inline distT="0" distB="0" distL="0" distR="0" wp14:anchorId="2CFCB61C" wp14:editId="2A6D635E">
            <wp:extent cx="5371020" cy="5421726"/>
            <wp:effectExtent l="0" t="0" r="1270" b="7620"/>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371020" cy="5421726"/>
                    </a:xfrm>
                    <a:prstGeom prst="rect">
                      <a:avLst/>
                    </a:prstGeom>
                  </pic:spPr>
                </pic:pic>
              </a:graphicData>
            </a:graphic>
          </wp:inline>
        </w:drawing>
      </w:r>
    </w:p>
    <w:p w14:paraId="0895EBFC" w14:textId="3B320293" w:rsidR="00E34575" w:rsidRDefault="00A837FB" w:rsidP="00F654C7">
      <w:r>
        <w:rPr>
          <w:rFonts w:hint="eastAsia"/>
        </w:rPr>
        <w:t>(</w:t>
      </w:r>
      <w:r w:rsidR="009A7CF4">
        <w:rPr>
          <w:rFonts w:hint="eastAsia"/>
        </w:rPr>
        <w:t>出典5頁）</w:t>
      </w:r>
    </w:p>
    <w:p w14:paraId="392B52BB" w14:textId="4E11A93F" w:rsidR="00E34575" w:rsidRDefault="00E34575" w:rsidP="00F654C7"/>
    <w:p w14:paraId="1696C382" w14:textId="62E1AD0B" w:rsidR="00E34575" w:rsidRDefault="00E34575" w:rsidP="00DD28CF">
      <w:pPr>
        <w:ind w:firstLineChars="100" w:firstLine="210"/>
      </w:pPr>
      <w:r>
        <w:rPr>
          <w:rFonts w:hint="eastAsia"/>
        </w:rPr>
        <w:t>また、ECの市場規模が大きくなっているとはいえ、</w:t>
      </w:r>
      <w:r w:rsidR="00060258">
        <w:rPr>
          <w:rFonts w:hint="eastAsia"/>
        </w:rPr>
        <w:t>実店舗</w:t>
      </w:r>
      <w:r w:rsidR="0076736A">
        <w:rPr>
          <w:rFonts w:hint="eastAsia"/>
        </w:rPr>
        <w:t>のニーズは</w:t>
      </w:r>
      <w:r w:rsidR="002F0EA1">
        <w:rPr>
          <w:rFonts w:hint="eastAsia"/>
        </w:rPr>
        <w:t>未だ</w:t>
      </w:r>
      <w:r w:rsidR="0076736A">
        <w:rPr>
          <w:rFonts w:hint="eastAsia"/>
        </w:rPr>
        <w:t>ある</w:t>
      </w:r>
      <w:r w:rsidR="002F0EA1">
        <w:rPr>
          <w:rFonts w:hint="eastAsia"/>
        </w:rPr>
        <w:t>と考えられる</w:t>
      </w:r>
      <w:r w:rsidR="0076736A">
        <w:rPr>
          <w:rFonts w:hint="eastAsia"/>
        </w:rPr>
        <w:t>。</w:t>
      </w:r>
    </w:p>
    <w:p w14:paraId="7F2813DA" w14:textId="44503BFF" w:rsidR="00795E03" w:rsidRDefault="00060258" w:rsidP="00DD28CF">
      <w:pPr>
        <w:ind w:firstLineChars="100" w:firstLine="210"/>
      </w:pPr>
      <w:r>
        <w:rPr>
          <w:rFonts w:hint="eastAsia"/>
        </w:rPr>
        <w:t>図3は</w:t>
      </w:r>
      <w:r w:rsidR="00795E03">
        <w:rPr>
          <w:rFonts w:hint="eastAsia"/>
        </w:rPr>
        <w:t>、</w:t>
      </w:r>
      <w:r>
        <w:rPr>
          <w:rFonts w:hint="eastAsia"/>
        </w:rPr>
        <w:t>直近3年間の実店舗の利用頻度の変化</w:t>
      </w:r>
      <w:r w:rsidR="00795E03">
        <w:rPr>
          <w:rFonts w:hint="eastAsia"/>
        </w:rPr>
        <w:t>を示している。（2020年3月に「㈱いつも」が行った調査をもとに作成されたものである。）</w:t>
      </w:r>
    </w:p>
    <w:p w14:paraId="0E3F0E08" w14:textId="5282CE10" w:rsidR="00060258" w:rsidRDefault="00060258" w:rsidP="00795E03">
      <w:pPr>
        <w:ind w:firstLineChars="100" w:firstLine="210"/>
      </w:pPr>
      <w:r>
        <w:rPr>
          <w:rFonts w:hint="eastAsia"/>
        </w:rPr>
        <w:t>この図を見ると、どの分野でも実店舗の利用頻度は「変わらない」という消費者が大勢を</w:t>
      </w:r>
      <w:r>
        <w:rPr>
          <w:rFonts w:hint="eastAsia"/>
        </w:rPr>
        <w:lastRenderedPageBreak/>
        <w:t>占めている。実店舗の利用頻度が「変わらない」「少し増えた」「非常に増えた」の3つを合わせた割合は、最も低い書店でも65.7％、最も高い総合スーパーに至っては81.1％であり、消費者は依然として実店舗を利用している</w:t>
      </w:r>
      <w:r w:rsidR="00795E03">
        <w:rPr>
          <w:rFonts w:hint="eastAsia"/>
        </w:rPr>
        <w:t>のである。</w:t>
      </w:r>
    </w:p>
    <w:p w14:paraId="468BDE56" w14:textId="5E71267B" w:rsidR="00060258" w:rsidRDefault="00060258" w:rsidP="00F654C7"/>
    <w:p w14:paraId="56127968" w14:textId="58951FC4" w:rsidR="00795E03" w:rsidRPr="00795E03" w:rsidRDefault="00795E03" w:rsidP="00F654C7">
      <w:pPr>
        <w:rPr>
          <w:b/>
          <w:bCs/>
        </w:rPr>
      </w:pPr>
      <w:r w:rsidRPr="00795E03">
        <w:rPr>
          <w:rFonts w:hint="eastAsia"/>
          <w:b/>
          <w:bCs/>
        </w:rPr>
        <w:t>(図3)実店舗の利用頻度の変化（直近3年間）</w:t>
      </w:r>
    </w:p>
    <w:p w14:paraId="6BF084A8" w14:textId="01E212B4" w:rsidR="00795E03" w:rsidRDefault="00795E03" w:rsidP="00F654C7">
      <w:r>
        <w:rPr>
          <w:rFonts w:hint="eastAsia"/>
          <w:noProof/>
        </w:rPr>
        <w:drawing>
          <wp:inline distT="0" distB="0" distL="0" distR="0" wp14:anchorId="26505AF1" wp14:editId="7A96AFC5">
            <wp:extent cx="5351700" cy="4377589"/>
            <wp:effectExtent l="0" t="0" r="1905" b="4445"/>
            <wp:docPr id="4" name="図 4"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351700" cy="4377589"/>
                    </a:xfrm>
                    <a:prstGeom prst="rect">
                      <a:avLst/>
                    </a:prstGeom>
                  </pic:spPr>
                </pic:pic>
              </a:graphicData>
            </a:graphic>
          </wp:inline>
        </w:drawing>
      </w:r>
    </w:p>
    <w:p w14:paraId="58F439DD" w14:textId="1548169D" w:rsidR="00795E03" w:rsidRDefault="009A7CF4" w:rsidP="00F654C7">
      <w:r>
        <w:rPr>
          <w:rFonts w:hint="eastAsia"/>
        </w:rPr>
        <w:t>（出典34頁）</w:t>
      </w:r>
    </w:p>
    <w:p w14:paraId="1048C119" w14:textId="1A54780B" w:rsidR="00795E03" w:rsidRDefault="00795E03" w:rsidP="00F654C7"/>
    <w:p w14:paraId="2E5871C6" w14:textId="56277165" w:rsidR="009A7CF4" w:rsidRDefault="009A7CF4" w:rsidP="00DD28CF">
      <w:pPr>
        <w:ind w:firstLineChars="100" w:firstLine="210"/>
      </w:pPr>
      <w:r>
        <w:rPr>
          <w:rFonts w:hint="eastAsia"/>
        </w:rPr>
        <w:t>図4は消費者が実際に行った実店舗の特徴を表している。この</w:t>
      </w:r>
      <w:r w:rsidR="00A837FB">
        <w:rPr>
          <w:rFonts w:hint="eastAsia"/>
        </w:rPr>
        <w:t>アンケートの</w:t>
      </w:r>
      <w:r>
        <w:rPr>
          <w:rFonts w:hint="eastAsia"/>
        </w:rPr>
        <w:t>調査結果では、「直接商品に触れる、試せる」が72.5％、「その場で買って、そのまま持って帰れる」が53.5％、「家族や友人と一緒に買い物できる」が32.3％と続く。</w:t>
      </w:r>
      <w:r w:rsidR="009559E9">
        <w:rPr>
          <w:rFonts w:hint="eastAsia"/>
        </w:rPr>
        <w:t>このことから、商品を実際に確認したり、買い物自体を体験として楽しむといった実店舗ならではの特徴にニーズがあることが考えられる。</w:t>
      </w:r>
    </w:p>
    <w:p w14:paraId="62CBEE47" w14:textId="2274AB1B" w:rsidR="00795E03" w:rsidRDefault="00795E03" w:rsidP="00F654C7"/>
    <w:p w14:paraId="70D4E9F8" w14:textId="3320D405" w:rsidR="00DD28CF" w:rsidRDefault="00DD28CF" w:rsidP="00F654C7"/>
    <w:p w14:paraId="0D728049" w14:textId="1E66411A" w:rsidR="00DD28CF" w:rsidRDefault="00DD28CF" w:rsidP="00F654C7"/>
    <w:p w14:paraId="53DC3F23" w14:textId="77777777" w:rsidR="0076736A" w:rsidRDefault="0076736A" w:rsidP="00F654C7"/>
    <w:p w14:paraId="0FBD38A5" w14:textId="77777777" w:rsidR="00DD28CF" w:rsidRDefault="00DD28CF" w:rsidP="00F654C7"/>
    <w:p w14:paraId="26ACCA5F" w14:textId="28EABE6E" w:rsidR="00795E03" w:rsidRPr="004F432E" w:rsidRDefault="004F432E" w:rsidP="00F654C7">
      <w:pPr>
        <w:rPr>
          <w:b/>
          <w:bCs/>
        </w:rPr>
      </w:pPr>
      <w:r w:rsidRPr="004F432E">
        <w:rPr>
          <w:rFonts w:hint="eastAsia"/>
          <w:b/>
          <w:bCs/>
        </w:rPr>
        <w:t>（図4）実際に行った実店舗の特徴</w:t>
      </w:r>
    </w:p>
    <w:p w14:paraId="50983CEE" w14:textId="1EDB8EE1" w:rsidR="004F432E" w:rsidRDefault="004F432E" w:rsidP="00F654C7">
      <w:r>
        <w:rPr>
          <w:rFonts w:hint="eastAsia"/>
          <w:noProof/>
        </w:rPr>
        <w:drawing>
          <wp:inline distT="0" distB="0" distL="0" distR="0" wp14:anchorId="68051B23" wp14:editId="50B29FD5">
            <wp:extent cx="5364580" cy="3236173"/>
            <wp:effectExtent l="0" t="0" r="7620" b="2540"/>
            <wp:docPr id="5" name="図 5"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364580" cy="3236173"/>
                    </a:xfrm>
                    <a:prstGeom prst="rect">
                      <a:avLst/>
                    </a:prstGeom>
                  </pic:spPr>
                </pic:pic>
              </a:graphicData>
            </a:graphic>
          </wp:inline>
        </w:drawing>
      </w:r>
    </w:p>
    <w:p w14:paraId="1D13511B" w14:textId="0C26C865" w:rsidR="00795E03" w:rsidRDefault="004F432E" w:rsidP="00F654C7">
      <w:r>
        <w:rPr>
          <w:rFonts w:hint="eastAsia"/>
        </w:rPr>
        <w:t>（出典35頁）</w:t>
      </w:r>
    </w:p>
    <w:p w14:paraId="46E284D6" w14:textId="7B0EDDC8" w:rsidR="004F432E" w:rsidRDefault="004F432E" w:rsidP="00F654C7"/>
    <w:p w14:paraId="045F2BE9" w14:textId="52242CA3" w:rsidR="004F432E" w:rsidRDefault="004F432E" w:rsidP="00F654C7"/>
    <w:p w14:paraId="50D13C62" w14:textId="3DEF4D5B" w:rsidR="004F432E" w:rsidRDefault="0076736A" w:rsidP="00CA242F">
      <w:pPr>
        <w:ind w:firstLineChars="100" w:firstLine="210"/>
      </w:pPr>
      <w:r>
        <w:rPr>
          <w:rFonts w:hint="eastAsia"/>
        </w:rPr>
        <w:t>以上のデータをもとに私は、今後もECは成長していくものの、事業者にとってEC化が難しいケース</w:t>
      </w:r>
      <w:r w:rsidR="00CA242F">
        <w:rPr>
          <w:rFonts w:hint="eastAsia"/>
        </w:rPr>
        <w:t>が</w:t>
      </w:r>
      <w:r>
        <w:rPr>
          <w:rFonts w:hint="eastAsia"/>
        </w:rPr>
        <w:t>あることや、消費者</w:t>
      </w:r>
      <w:r w:rsidR="00CA242F">
        <w:rPr>
          <w:rFonts w:hint="eastAsia"/>
        </w:rPr>
        <w:t>の需要の面から、</w:t>
      </w:r>
      <w:r>
        <w:rPr>
          <w:rFonts w:hint="eastAsia"/>
        </w:rPr>
        <w:t>実店舗の役割はまだ大きいと考えている。</w:t>
      </w:r>
      <w:r w:rsidR="00CA242F">
        <w:rPr>
          <w:rFonts w:hint="eastAsia"/>
        </w:rPr>
        <w:t>そこで、実店舗にITを取り入れ、実店舗とECにおけるそれぞれの長所をうまく組み合わせることで利便性向上を目指せるのではないかと考える。そして実店舗では、ECにはない特徴である「買い物体験」を活かすことが重要であると述べたい。</w:t>
      </w:r>
    </w:p>
    <w:p w14:paraId="4BA7C5F3" w14:textId="1F4ECD5D" w:rsidR="002F0EA1" w:rsidRPr="002F0EA1" w:rsidRDefault="002F0EA1" w:rsidP="002F0EA1">
      <w:pPr>
        <w:rPr>
          <w:rFonts w:hint="eastAsia"/>
        </w:rPr>
      </w:pPr>
    </w:p>
    <w:sectPr w:rsidR="002F0EA1" w:rsidRPr="002F0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05CA" w14:textId="77777777" w:rsidR="00E2455C" w:rsidRDefault="00E2455C" w:rsidP="00E2455C">
      <w:r>
        <w:separator/>
      </w:r>
    </w:p>
  </w:endnote>
  <w:endnote w:type="continuationSeparator" w:id="0">
    <w:p w14:paraId="1A4139E1" w14:textId="77777777" w:rsidR="00E2455C" w:rsidRDefault="00E2455C" w:rsidP="00E2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F78EE" w14:textId="77777777" w:rsidR="00E2455C" w:rsidRDefault="00E2455C" w:rsidP="00E2455C">
      <w:r>
        <w:separator/>
      </w:r>
    </w:p>
  </w:footnote>
  <w:footnote w:type="continuationSeparator" w:id="0">
    <w:p w14:paraId="2E1D2748" w14:textId="77777777" w:rsidR="00E2455C" w:rsidRDefault="00E2455C" w:rsidP="00E24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20"/>
    <w:rsid w:val="00060258"/>
    <w:rsid w:val="001E539D"/>
    <w:rsid w:val="0024436F"/>
    <w:rsid w:val="002F0EA1"/>
    <w:rsid w:val="004F432E"/>
    <w:rsid w:val="0076736A"/>
    <w:rsid w:val="00795E03"/>
    <w:rsid w:val="009559E9"/>
    <w:rsid w:val="009A7CF4"/>
    <w:rsid w:val="00A07C20"/>
    <w:rsid w:val="00A837FB"/>
    <w:rsid w:val="00B37140"/>
    <w:rsid w:val="00CA242F"/>
    <w:rsid w:val="00DD28CF"/>
    <w:rsid w:val="00E2455C"/>
    <w:rsid w:val="00E34575"/>
    <w:rsid w:val="00EF4233"/>
    <w:rsid w:val="00F6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880DCE"/>
  <w15:chartTrackingRefBased/>
  <w15:docId w15:val="{3CBAC98A-727C-41A1-9188-7E8B2C5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55C"/>
    <w:pPr>
      <w:tabs>
        <w:tab w:val="center" w:pos="4252"/>
        <w:tab w:val="right" w:pos="8504"/>
      </w:tabs>
      <w:snapToGrid w:val="0"/>
    </w:pPr>
  </w:style>
  <w:style w:type="character" w:customStyle="1" w:styleId="a4">
    <w:name w:val="ヘッダー (文字)"/>
    <w:basedOn w:val="a0"/>
    <w:link w:val="a3"/>
    <w:uiPriority w:val="99"/>
    <w:rsid w:val="00E2455C"/>
  </w:style>
  <w:style w:type="paragraph" w:styleId="a5">
    <w:name w:val="footer"/>
    <w:basedOn w:val="a"/>
    <w:link w:val="a6"/>
    <w:uiPriority w:val="99"/>
    <w:unhideWhenUsed/>
    <w:rsid w:val="00E2455C"/>
    <w:pPr>
      <w:tabs>
        <w:tab w:val="center" w:pos="4252"/>
        <w:tab w:val="right" w:pos="8504"/>
      </w:tabs>
      <w:snapToGrid w:val="0"/>
    </w:pPr>
  </w:style>
  <w:style w:type="character" w:customStyle="1" w:styleId="a6">
    <w:name w:val="フッター (文字)"/>
    <w:basedOn w:val="a0"/>
    <w:link w:val="a5"/>
    <w:uiPriority w:val="99"/>
    <w:rsid w:val="00E2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2020-10-14T10:43:00Z</dcterms:created>
  <dcterms:modified xsi:type="dcterms:W3CDTF">2020-10-20T14:01:00Z</dcterms:modified>
</cp:coreProperties>
</file>